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EC303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303D">
              <w:rPr>
                <w:sz w:val="24"/>
                <w:szCs w:val="24"/>
              </w:rPr>
              <w:t>24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33581C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33581C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EC303D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EC303D">
              <w:rPr>
                <w:b/>
                <w:bCs/>
                <w:sz w:val="24"/>
                <w:szCs w:val="24"/>
              </w:rPr>
              <w:t>№ 09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Pr="0033581C" w:rsidRDefault="0033581C" w:rsidP="0033581C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color w:val="000000"/>
                <w:sz w:val="24"/>
                <w:szCs w:val="24"/>
              </w:rPr>
              <w:t>О внесении изменения в решение муниципального совета от 27.11.2013 № 58</w:t>
            </w:r>
            <w:r w:rsidR="00255CAA" w:rsidRPr="00255CAA">
              <w:rPr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«</w:t>
            </w:r>
            <w:r w:rsidRPr="0033581C">
              <w:rPr>
                <w:b w:val="0"/>
                <w:sz w:val="24"/>
                <w:szCs w:val="24"/>
              </w:rPr>
              <w:t xml:space="preserve">О ведении реестра муниципального имущества внутригородского муниципального образования Санкт-Петербурга муниципальный округ </w:t>
            </w:r>
            <w:proofErr w:type="spellStart"/>
            <w:r w:rsidRPr="0033581C">
              <w:rPr>
                <w:b w:val="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33581C" w:rsidRDefault="00255CAA" w:rsidP="003358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На основании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 xml:space="preserve"> Приказа Минэконо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мразвития России от 30.08.2011 № 424 «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>О порядке ведения органами местного самоуправления реестров муниципального имущества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в соответствии с протестом прокуратуры Красносельского района Санкт-Петербурга от 25.03.2019 № 03-01-69/2019</w:t>
            </w:r>
            <w:r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, м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униципальный с</w:t>
            </w:r>
            <w:r w:rsidRPr="00255CAA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овет</w:t>
            </w: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33581C" w:rsidRDefault="0033581C" w:rsidP="00BF641D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 w:line="240" w:lineRule="auto"/>
        <w:ind w:left="181" w:right="-1" w:firstLine="839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Пункт 2 решения муниципального совета </w:t>
      </w:r>
      <w:r w:rsidRPr="0033581C">
        <w:rPr>
          <w:rStyle w:val="3"/>
          <w:b w:val="0"/>
          <w:color w:val="000000"/>
          <w:sz w:val="24"/>
          <w:szCs w:val="24"/>
        </w:rPr>
        <w:t>от 27.11.2013 № 58</w:t>
      </w:r>
      <w:r w:rsidRPr="0033581C">
        <w:rPr>
          <w:color w:val="000000"/>
          <w:spacing w:val="-4"/>
          <w:sz w:val="24"/>
          <w:szCs w:val="24"/>
          <w:shd w:val="clear" w:color="auto" w:fill="FFFFFF"/>
        </w:rPr>
        <w:t>  «</w:t>
      </w:r>
      <w:r w:rsidRPr="0033581C">
        <w:rPr>
          <w:sz w:val="24"/>
          <w:szCs w:val="24"/>
        </w:rPr>
        <w:t xml:space="preserve">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33581C">
        <w:rPr>
          <w:sz w:val="24"/>
          <w:szCs w:val="24"/>
        </w:rPr>
        <w:t>Константиновское</w:t>
      </w:r>
      <w:proofErr w:type="spellEnd"/>
      <w:r w:rsidRPr="0033581C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255CAA" w:rsidRDefault="0033581C" w:rsidP="00BF641D">
      <w:pPr>
        <w:pStyle w:val="20"/>
        <w:shd w:val="clear" w:color="auto" w:fill="auto"/>
        <w:tabs>
          <w:tab w:val="left" w:pos="1589"/>
        </w:tabs>
        <w:spacing w:before="0" w:after="0" w:line="240" w:lineRule="auto"/>
        <w:ind w:left="1020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33581C">
        <w:rPr>
          <w:sz w:val="24"/>
          <w:szCs w:val="24"/>
        </w:rPr>
        <w:t xml:space="preserve">Установить, что в </w:t>
      </w:r>
      <w:r>
        <w:rPr>
          <w:sz w:val="24"/>
          <w:szCs w:val="24"/>
        </w:rPr>
        <w:t xml:space="preserve">объектами учёта </w:t>
      </w:r>
      <w:r w:rsidRPr="0033581C">
        <w:rPr>
          <w:sz w:val="24"/>
          <w:szCs w:val="24"/>
        </w:rPr>
        <w:t>в реестре является</w:t>
      </w:r>
      <w:r>
        <w:rPr>
          <w:sz w:val="24"/>
          <w:szCs w:val="24"/>
        </w:rPr>
        <w:t>:</w:t>
      </w:r>
      <w:proofErr w:type="gramEnd"/>
    </w:p>
    <w:p w:rsidR="0033581C" w:rsidRDefault="0033581C" w:rsidP="00BF641D">
      <w:pPr>
        <w:pStyle w:val="pboth"/>
        <w:spacing w:before="0" w:beforeAutospacing="0" w:after="0" w:afterAutospacing="0"/>
        <w:ind w:right="-1" w:firstLine="567"/>
        <w:jc w:val="both"/>
      </w:pPr>
      <w: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3581C" w:rsidRDefault="0033581C" w:rsidP="00BF641D">
      <w:pPr>
        <w:pStyle w:val="pboth"/>
        <w:spacing w:before="0" w:beforeAutospacing="0" w:after="0" w:afterAutospacing="0"/>
        <w:ind w:right="-1" w:firstLine="567"/>
        <w:jc w:val="both"/>
      </w:pPr>
      <w:bookmarkStart w:id="1" w:name="100014"/>
      <w:bookmarkEnd w:id="1"/>
      <w:proofErr w:type="gramStart"/>
      <w: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</w:t>
      </w:r>
      <w:r w:rsidR="00BF641D">
        <w:t xml:space="preserve"> 100,0 тыс. рублей</w:t>
      </w:r>
      <w: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</w:t>
      </w:r>
      <w:r w:rsidRPr="00BF641D">
        <w:t xml:space="preserve"> </w:t>
      </w:r>
      <w:hyperlink r:id="rId9" w:history="1">
        <w:r w:rsidRPr="00BF641D">
          <w:rPr>
            <w:rStyle w:val="ab"/>
            <w:color w:val="auto"/>
            <w:u w:val="none"/>
          </w:rPr>
          <w:t>законом</w:t>
        </w:r>
      </w:hyperlink>
      <w:r w:rsidRPr="00BF641D">
        <w:t xml:space="preserve"> </w:t>
      </w:r>
      <w:r>
        <w:t xml:space="preserve">от </w:t>
      </w:r>
      <w:r w:rsidR="00BF641D">
        <w:t>03.11.2006</w:t>
      </w:r>
      <w:r>
        <w:t xml:space="preserve"> </w:t>
      </w:r>
      <w:r w:rsidR="00BF641D">
        <w:t>№ 174-ФЗ «</w:t>
      </w:r>
      <w:r>
        <w:t>Об автономных учреждениях</w:t>
      </w:r>
      <w:r w:rsidR="00BF641D">
        <w:t>»</w:t>
      </w:r>
      <w:r>
        <w:t>;</w:t>
      </w:r>
      <w:proofErr w:type="gramEnd"/>
    </w:p>
    <w:p w:rsidR="0033581C" w:rsidRPr="00255CAA" w:rsidRDefault="0033581C" w:rsidP="00BF641D">
      <w:pPr>
        <w:pStyle w:val="pboth"/>
        <w:spacing w:before="0" w:beforeAutospacing="0" w:after="0" w:afterAutospacing="0"/>
        <w:ind w:right="-1" w:firstLine="567"/>
        <w:jc w:val="both"/>
        <w:rPr>
          <w:rStyle w:val="2"/>
          <w:sz w:val="24"/>
          <w:szCs w:val="24"/>
          <w:shd w:val="clear" w:color="auto" w:fill="auto"/>
        </w:rPr>
      </w:pPr>
      <w:bookmarkStart w:id="2" w:name="100015"/>
      <w:bookmarkEnd w:id="2"/>
      <w:proofErr w:type="gramStart"/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255CAA" w:rsidRPr="00255CAA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 xml:space="preserve">газете «Муниципальный вестник </w:t>
      </w:r>
      <w:r>
        <w:rPr>
          <w:rStyle w:val="2"/>
          <w:color w:val="000000"/>
          <w:sz w:val="24"/>
          <w:szCs w:val="24"/>
        </w:rPr>
        <w:lastRenderedPageBreak/>
        <w:t>Константиновское».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BF641D">
      <w:pPr>
        <w:ind w:right="397"/>
        <w:jc w:val="both"/>
        <w:rPr>
          <w:sz w:val="24"/>
        </w:rPr>
      </w:pPr>
    </w:p>
    <w:p w:rsidR="0081689E" w:rsidRPr="002A7BDD" w:rsidRDefault="0081689E" w:rsidP="00BF641D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8250E1" w:rsidRDefault="00FE13F4" w:rsidP="008250E1">
      <w:pPr>
        <w:spacing w:after="200" w:line="276" w:lineRule="auto"/>
        <w:rPr>
          <w:b/>
          <w:sz w:val="24"/>
        </w:rPr>
      </w:pPr>
    </w:p>
    <w:sectPr w:rsidR="00FE13F4" w:rsidRPr="008250E1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1C" w:rsidRDefault="0033581C" w:rsidP="00F577DB">
      <w:r>
        <w:separator/>
      </w:r>
    </w:p>
  </w:endnote>
  <w:endnote w:type="continuationSeparator" w:id="1">
    <w:p w:rsidR="0033581C" w:rsidRDefault="0033581C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1C" w:rsidRDefault="0033581C" w:rsidP="00F577DB">
      <w:r>
        <w:separator/>
      </w:r>
    </w:p>
  </w:footnote>
  <w:footnote w:type="continuationSeparator" w:id="1">
    <w:p w:rsidR="0033581C" w:rsidRDefault="0033581C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34B2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306C8"/>
    <w:rsid w:val="005D0257"/>
    <w:rsid w:val="005F3780"/>
    <w:rsid w:val="00672D9A"/>
    <w:rsid w:val="00682DC7"/>
    <w:rsid w:val="00692989"/>
    <w:rsid w:val="006A1E69"/>
    <w:rsid w:val="006B300F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8E01EC"/>
    <w:rsid w:val="00902690"/>
    <w:rsid w:val="009633B8"/>
    <w:rsid w:val="00974AEE"/>
    <w:rsid w:val="0099632C"/>
    <w:rsid w:val="009C4497"/>
    <w:rsid w:val="009F0234"/>
    <w:rsid w:val="00A111E3"/>
    <w:rsid w:val="00A55319"/>
    <w:rsid w:val="00A57623"/>
    <w:rsid w:val="00A7451C"/>
    <w:rsid w:val="00A912C4"/>
    <w:rsid w:val="00AA4661"/>
    <w:rsid w:val="00AD5937"/>
    <w:rsid w:val="00AF0CB8"/>
    <w:rsid w:val="00B34842"/>
    <w:rsid w:val="00B81382"/>
    <w:rsid w:val="00B85830"/>
    <w:rsid w:val="00B94924"/>
    <w:rsid w:val="00BB27D2"/>
    <w:rsid w:val="00BE164A"/>
    <w:rsid w:val="00BF641D"/>
    <w:rsid w:val="00C12533"/>
    <w:rsid w:val="00C1490C"/>
    <w:rsid w:val="00C807EC"/>
    <w:rsid w:val="00CA0986"/>
    <w:rsid w:val="00CB6010"/>
    <w:rsid w:val="00CD2ADF"/>
    <w:rsid w:val="00CE68CA"/>
    <w:rsid w:val="00D06E7C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303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3112006-n-17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2019-04-03T07:20:00Z</cp:lastPrinted>
  <dcterms:created xsi:type="dcterms:W3CDTF">2019-04-24T08:35:00Z</dcterms:created>
  <dcterms:modified xsi:type="dcterms:W3CDTF">2019-04-24T08:35:00Z</dcterms:modified>
</cp:coreProperties>
</file>